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bcebe97" w14:textId="bcebe9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CB76AF">
        <w:t>3</w:t>
      </w:r>
      <w:r w:rsidRPr="0090403A" w:rsidR="00AE1F41">
        <w:t>. St-</w:t>
      </w:r>
      <w:r w:rsidR="00CB76AF">
        <w:t>3224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CB76AF">
        <w:t>3</w:t>
      </w:r>
      <w:r w:rsidRPr="0090403A" w:rsidR="00884690">
        <w:t>. St</w:t>
      </w:r>
      <w:r w:rsidRPr="0090403A" w:rsidR="00B13065">
        <w:t>-</w:t>
      </w:r>
      <w:r w:rsidR="00CB76AF">
        <w:t>3224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CB76AF">
      <w:pPr>
        <w:tabs>
          <w:tab w:val="left" w:pos="709"/>
        </w:tabs>
        <w:ind w:firstLine="708"/>
        <w:jc w:val="both"/>
      </w:pPr>
      <w:r>
        <w:t>FINA, RC</w:t>
      </w:r>
      <w:r w:rsidR="00B526BF">
        <w:t xml:space="preserve"> Zagreb, </w:t>
      </w:r>
      <w:r>
        <w:t>Podružnica Karlovac, Pavla Vitezovića 1, Karlovac</w:t>
      </w:r>
      <w:r w:rsidR="00B526BF">
        <w:t xml:space="preserve">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E61F71" w:rsidP="00CB76A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B76AF">
        <w:t xml:space="preserve">EKOENERG d.o.o, OIB: 96272564198, </w:t>
      </w:r>
      <w:r w:rsidRPr="00CB76AF" w:rsidR="00CB76AF">
        <w:t>Karlovac, Trg kralja Petra Svačića 4D</w:t>
      </w:r>
      <w:bookmarkStart w:name="_GoBack" w:id="0"/>
      <w:bookmarkEnd w:id="0"/>
    </w:p>
    <w:p w:rsidR="00CB76AF" w:rsidP="00CB76AF" w:rsidRDefault="00CB76AF">
      <w:pPr>
        <w:tabs>
          <w:tab w:val="left" w:pos="709"/>
        </w:tabs>
        <w:ind w:left="708"/>
        <w:jc w:val="both"/>
      </w:pPr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166</properties:Words>
  <properties:Characters>950</properties:Characters>
  <properties:Lines>7</properties:Lines>
  <properties:Paragraphs>2</properties:Paragraphs>
  <properties:TotalTime>65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2023-03-16T09:41:00Z</cp:lastPrinted>
  <dcterms:modified xmlns:xsi="http://www.w3.org/2001/XMLSchema-instance" xsi:type="dcterms:W3CDTF">2023-03-16T09:42:00Z</dcterms:modified>
  <cp:revision>111</cp:revision>
</cp:coreProperties>
</file>